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0F" w:rsidRDefault="004875A0">
      <w:pPr>
        <w:widowControl/>
        <w:spacing w:line="480" w:lineRule="auto"/>
        <w:jc w:val="center"/>
        <w:rPr>
          <w:rFonts w:ascii="標楷體" w:eastAsia="標楷體" w:hAnsi="標楷體" w:cs="新細明體"/>
          <w:b/>
          <w:bCs/>
          <w:kern w:val="0"/>
          <w:sz w:val="32"/>
          <w:szCs w:val="36"/>
        </w:rPr>
      </w:pPr>
      <w:r>
        <w:rPr>
          <w:rFonts w:ascii="標楷體" w:eastAsia="標楷體" w:hAnsi="標楷體" w:cs="新細明體"/>
          <w:b/>
          <w:bCs/>
          <w:kern w:val="0"/>
          <w:sz w:val="32"/>
          <w:szCs w:val="36"/>
        </w:rPr>
        <w:t>基隆市</w:t>
      </w:r>
      <w:r w:rsidR="004E3610">
        <w:rPr>
          <w:rFonts w:ascii="標楷體" w:eastAsia="標楷體" w:hAnsi="標楷體" w:cs="新細明體" w:hint="eastAsia"/>
          <w:b/>
          <w:bCs/>
          <w:kern w:val="0"/>
          <w:sz w:val="32"/>
          <w:szCs w:val="36"/>
        </w:rPr>
        <w:t>東信</w:t>
      </w:r>
      <w:r>
        <w:rPr>
          <w:rFonts w:ascii="標楷體" w:eastAsia="標楷體" w:hAnsi="標楷體" w:cs="新細明體"/>
          <w:b/>
          <w:bCs/>
          <w:kern w:val="0"/>
          <w:sz w:val="32"/>
          <w:szCs w:val="36"/>
        </w:rPr>
        <w:t>國民小學學生在校作息時間實施原則</w:t>
      </w:r>
      <w:bookmarkStart w:id="0" w:name="_GoBack"/>
      <w:bookmarkEnd w:id="0"/>
    </w:p>
    <w:p w:rsidR="009F0A0F" w:rsidRDefault="004875A0" w:rsidP="00F17934">
      <w:pPr>
        <w:widowControl/>
        <w:spacing w:line="400" w:lineRule="exact"/>
        <w:ind w:left="428" w:hanging="428"/>
        <w:jc w:val="right"/>
      </w:pPr>
      <w:r>
        <w:rPr>
          <w:rStyle w:val="dialogtext1"/>
          <w:rFonts w:eastAsia="標楷體"/>
          <w:sz w:val="20"/>
          <w:szCs w:val="20"/>
        </w:rPr>
        <w:t>中華民國</w:t>
      </w:r>
      <w:bookmarkStart w:id="1" w:name="_Hlk118732775"/>
      <w:r w:rsidR="00B75181">
        <w:rPr>
          <w:rStyle w:val="dialogtext1"/>
          <w:rFonts w:eastAsia="標楷體" w:hint="eastAsia"/>
          <w:sz w:val="20"/>
          <w:szCs w:val="20"/>
        </w:rPr>
        <w:t>11</w:t>
      </w:r>
      <w:r w:rsidR="00FA2C2C">
        <w:rPr>
          <w:rStyle w:val="dialogtext1"/>
          <w:rFonts w:eastAsia="標楷體" w:hint="eastAsia"/>
          <w:sz w:val="20"/>
          <w:szCs w:val="20"/>
        </w:rPr>
        <w:t>2</w:t>
      </w:r>
      <w:r>
        <w:rPr>
          <w:rStyle w:val="dialogtext1"/>
          <w:rFonts w:eastAsia="標楷體"/>
          <w:sz w:val="20"/>
          <w:szCs w:val="20"/>
        </w:rPr>
        <w:t>年</w:t>
      </w:r>
      <w:r w:rsidR="00FA2C2C">
        <w:rPr>
          <w:rStyle w:val="dialogtext1"/>
          <w:rFonts w:eastAsia="標楷體" w:hint="eastAsia"/>
          <w:sz w:val="20"/>
          <w:szCs w:val="20"/>
        </w:rPr>
        <w:t>1</w:t>
      </w:r>
      <w:r>
        <w:rPr>
          <w:rStyle w:val="dialogtext1"/>
          <w:rFonts w:eastAsia="標楷體"/>
          <w:sz w:val="20"/>
          <w:szCs w:val="20"/>
        </w:rPr>
        <w:t>月</w:t>
      </w:r>
      <w:r w:rsidR="008C3103">
        <w:rPr>
          <w:rStyle w:val="dialogtext1"/>
          <w:rFonts w:eastAsia="標楷體" w:hint="eastAsia"/>
          <w:sz w:val="20"/>
          <w:szCs w:val="20"/>
        </w:rPr>
        <w:t>11</w:t>
      </w:r>
      <w:r>
        <w:rPr>
          <w:rStyle w:val="dialogtext1"/>
          <w:rFonts w:eastAsia="標楷體"/>
          <w:sz w:val="20"/>
          <w:szCs w:val="20"/>
        </w:rPr>
        <w:t>日</w:t>
      </w:r>
      <w:bookmarkEnd w:id="1"/>
      <w:r w:rsidR="00B75181">
        <w:rPr>
          <w:rStyle w:val="dialogtext1"/>
          <w:rFonts w:eastAsia="標楷體" w:hint="eastAsia"/>
          <w:sz w:val="20"/>
          <w:szCs w:val="20"/>
        </w:rPr>
        <w:t>校務會議通過訂定</w:t>
      </w:r>
    </w:p>
    <w:p w:rsidR="009F0A0F" w:rsidRPr="00147F65" w:rsidRDefault="004875A0" w:rsidP="00147F65">
      <w:pPr>
        <w:widowControl/>
        <w:numPr>
          <w:ilvl w:val="0"/>
          <w:numId w:val="1"/>
        </w:numPr>
        <w:spacing w:line="600" w:lineRule="exact"/>
        <w:ind w:left="567" w:hanging="567"/>
        <w:rPr>
          <w:sz w:val="28"/>
          <w:szCs w:val="28"/>
        </w:rPr>
      </w:pPr>
      <w:r w:rsidRPr="00147F65">
        <w:rPr>
          <w:rFonts w:ascii="標楷體" w:eastAsia="標楷體" w:hAnsi="標楷體" w:cs="標楷體"/>
          <w:sz w:val="28"/>
          <w:szCs w:val="28"/>
        </w:rPr>
        <w:t>基隆市</w:t>
      </w:r>
      <w:r w:rsidR="00B75181" w:rsidRPr="00147F65">
        <w:rPr>
          <w:rFonts w:ascii="標楷體" w:eastAsia="標楷體" w:hAnsi="標楷體" w:cs="標楷體" w:hint="eastAsia"/>
          <w:sz w:val="28"/>
          <w:szCs w:val="28"/>
        </w:rPr>
        <w:t>東信國民小學</w:t>
      </w:r>
      <w:r w:rsidRPr="00147F65">
        <w:rPr>
          <w:rFonts w:ascii="標楷體" w:eastAsia="標楷體" w:hAnsi="標楷體" w:cs="標楷體"/>
          <w:sz w:val="28"/>
          <w:szCs w:val="28"/>
        </w:rPr>
        <w:t>（以下簡稱本</w:t>
      </w:r>
      <w:r w:rsidR="00B75181" w:rsidRPr="00147F65">
        <w:rPr>
          <w:rFonts w:ascii="標楷體" w:eastAsia="標楷體" w:hAnsi="標楷體" w:cs="標楷體" w:hint="eastAsia"/>
          <w:sz w:val="28"/>
          <w:szCs w:val="28"/>
        </w:rPr>
        <w:t>校</w:t>
      </w:r>
      <w:r w:rsidRPr="00147F65">
        <w:rPr>
          <w:rFonts w:ascii="標楷體" w:eastAsia="標楷體" w:hAnsi="標楷體" w:cs="標楷體"/>
          <w:sz w:val="28"/>
          <w:szCs w:val="28"/>
        </w:rPr>
        <w:t>）</w:t>
      </w:r>
      <w:r w:rsidR="00B75181" w:rsidRPr="00147F65">
        <w:rPr>
          <w:rFonts w:ascii="標楷體" w:eastAsia="標楷體" w:hAnsi="標楷體" w:cs="標楷體" w:hint="eastAsia"/>
          <w:sz w:val="28"/>
          <w:szCs w:val="28"/>
        </w:rPr>
        <w:t>依據基隆市政府111年12月14日</w:t>
      </w:r>
      <w:r w:rsidR="00B75181" w:rsidRPr="00147F65">
        <w:rPr>
          <w:rStyle w:val="dialogtext1"/>
          <w:rFonts w:ascii="標楷體" w:eastAsia="標楷體" w:hAnsi="標楷體"/>
          <w:color w:val="auto"/>
          <w:sz w:val="28"/>
          <w:szCs w:val="28"/>
        </w:rPr>
        <w:t>基府教學壹字第1110258448號函修正</w:t>
      </w:r>
      <w:r w:rsidRPr="00147F65">
        <w:rPr>
          <w:rFonts w:ascii="標楷體" w:eastAsia="標楷體" w:hAnsi="標楷體" w:cs="標楷體"/>
          <w:sz w:val="28"/>
          <w:szCs w:val="28"/>
        </w:rPr>
        <w:t>規範學生在校作息時間，特依十二年國民基本教育課程綱要總綱(以下簡稱總綱)訂定本原則</w:t>
      </w:r>
      <w:r w:rsidRPr="00147F65">
        <w:rPr>
          <w:rFonts w:ascii="標楷體" w:eastAsia="標楷體" w:hAnsi="標楷體" w:cs="新細明體"/>
          <w:kern w:val="0"/>
          <w:sz w:val="28"/>
          <w:szCs w:val="28"/>
        </w:rPr>
        <w:t>。</w:t>
      </w:r>
    </w:p>
    <w:p w:rsidR="009F0A0F" w:rsidRPr="00147F65" w:rsidRDefault="001F2967" w:rsidP="00147F65">
      <w:pPr>
        <w:widowControl/>
        <w:numPr>
          <w:ilvl w:val="0"/>
          <w:numId w:val="1"/>
        </w:numPr>
        <w:spacing w:line="600" w:lineRule="exact"/>
        <w:ind w:left="567" w:hanging="567"/>
        <w:rPr>
          <w:sz w:val="28"/>
          <w:szCs w:val="28"/>
        </w:rPr>
      </w:pPr>
      <w:r w:rsidRPr="00147F65">
        <w:rPr>
          <w:rFonts w:ascii="標楷體" w:eastAsia="標楷體" w:hAnsi="標楷體" w:cs="新細明體" w:hint="eastAsia"/>
          <w:kern w:val="0"/>
          <w:sz w:val="28"/>
          <w:szCs w:val="28"/>
        </w:rPr>
        <w:t>本校</w:t>
      </w:r>
      <w:r w:rsidR="004875A0" w:rsidRPr="00147F65">
        <w:rPr>
          <w:rFonts w:ascii="標楷體" w:eastAsia="標楷體" w:hAnsi="標楷體" w:cs="新細明體"/>
          <w:kern w:val="0"/>
          <w:sz w:val="28"/>
          <w:szCs w:val="28"/>
        </w:rPr>
        <w:t>要求學生到</w:t>
      </w:r>
      <w:r w:rsidR="004875A0" w:rsidRPr="00147F65">
        <w:rPr>
          <w:rFonts w:ascii="標楷體" w:eastAsia="標楷體" w:hAnsi="標楷體" w:cs="標楷體"/>
          <w:sz w:val="28"/>
          <w:szCs w:val="28"/>
        </w:rPr>
        <w:t>校時間</w:t>
      </w:r>
      <w:bookmarkStart w:id="2" w:name="_Hlk101773762"/>
      <w:r w:rsidR="004875A0" w:rsidRPr="00147F65">
        <w:rPr>
          <w:rFonts w:ascii="標楷體" w:eastAsia="標楷體" w:hAnsi="標楷體" w:cs="標楷體"/>
          <w:sz w:val="28"/>
          <w:szCs w:val="28"/>
        </w:rPr>
        <w:t>，</w:t>
      </w:r>
      <w:bookmarkEnd w:id="2"/>
      <w:r w:rsidR="004875A0" w:rsidRPr="00147F65">
        <w:rPr>
          <w:rFonts w:ascii="標楷體" w:eastAsia="標楷體" w:hAnsi="標楷體" w:cs="標楷體"/>
          <w:sz w:val="28"/>
          <w:szCs w:val="28"/>
        </w:rPr>
        <w:t>以不早於七時三十分；放學時間，半日課以十二時五十分前，全日課</w:t>
      </w:r>
      <w:bookmarkStart w:id="3" w:name="_Hlk101773789"/>
      <w:r w:rsidR="004875A0" w:rsidRPr="00147F65">
        <w:rPr>
          <w:rFonts w:ascii="標楷體" w:eastAsia="標楷體" w:hAnsi="標楷體" w:cs="標楷體"/>
          <w:sz w:val="28"/>
          <w:szCs w:val="28"/>
        </w:rPr>
        <w:t>國小以十六時前</w:t>
      </w:r>
      <w:bookmarkEnd w:id="3"/>
      <w:r w:rsidR="004875A0" w:rsidRPr="00147F65">
        <w:rPr>
          <w:rFonts w:ascii="標楷體" w:eastAsia="標楷體" w:hAnsi="標楷體" w:cs="標楷體"/>
          <w:sz w:val="28"/>
          <w:szCs w:val="28"/>
        </w:rPr>
        <w:t>為原則</w:t>
      </w:r>
      <w:r w:rsidR="004875A0" w:rsidRPr="00147F65">
        <w:rPr>
          <w:rFonts w:ascii="標楷體" w:eastAsia="標楷體" w:hAnsi="標楷體" w:cs="新細明體"/>
          <w:kern w:val="0"/>
          <w:sz w:val="28"/>
          <w:szCs w:val="28"/>
        </w:rPr>
        <w:t>。</w:t>
      </w:r>
    </w:p>
    <w:p w:rsidR="001F2967" w:rsidRPr="00147F65" w:rsidRDefault="00147F65" w:rsidP="00147F65">
      <w:pPr>
        <w:widowControl/>
        <w:numPr>
          <w:ilvl w:val="0"/>
          <w:numId w:val="1"/>
        </w:numPr>
        <w:spacing w:line="600" w:lineRule="exact"/>
        <w:ind w:left="567" w:hanging="567"/>
        <w:rPr>
          <w:rFonts w:ascii="標楷體" w:eastAsia="標楷體" w:hAnsi="標楷體" w:cs="標楷體"/>
          <w:sz w:val="28"/>
          <w:szCs w:val="28"/>
        </w:rPr>
      </w:pPr>
      <w:bookmarkStart w:id="4" w:name="_Hlk101773895"/>
      <w:r>
        <w:rPr>
          <w:rFonts w:ascii="標楷體" w:eastAsia="標楷體" w:hAnsi="標楷體" w:cs="標楷體" w:hint="eastAsia"/>
          <w:sz w:val="28"/>
          <w:szCs w:val="28"/>
        </w:rPr>
        <w:t>本校</w:t>
      </w:r>
      <w:r w:rsidRPr="00147F65">
        <w:rPr>
          <w:rFonts w:ascii="標楷體" w:eastAsia="標楷體" w:hAnsi="標楷體" w:cs="標楷體"/>
          <w:sz w:val="28"/>
          <w:szCs w:val="28"/>
        </w:rPr>
        <w:t>依其所需安排各領域學習及彈性學習課程</w:t>
      </w:r>
      <w:bookmarkStart w:id="5" w:name="_Hlk101773902"/>
      <w:bookmarkEnd w:id="4"/>
      <w:r w:rsidRPr="00147F65">
        <w:rPr>
          <w:rFonts w:ascii="標楷體" w:eastAsia="標楷體" w:hAnsi="標楷體" w:cs="標楷體"/>
          <w:sz w:val="28"/>
          <w:szCs w:val="28"/>
        </w:rPr>
        <w:t>。但</w:t>
      </w:r>
      <w:bookmarkEnd w:id="5"/>
      <w:r w:rsidR="004875A0" w:rsidRPr="00147F65">
        <w:rPr>
          <w:rFonts w:ascii="標楷體" w:eastAsia="標楷體" w:hAnsi="標楷體" w:cs="標楷體"/>
          <w:sz w:val="28"/>
          <w:szCs w:val="28"/>
        </w:rPr>
        <w:t>朝會、清掃、晨光活動、課間活動、午餐、午休、導師時間等非學習節數活動，不列入學習總節數內</w:t>
      </w:r>
      <w:r w:rsidR="004875A0" w:rsidRPr="00147F65">
        <w:rPr>
          <w:rFonts w:ascii="標楷體" w:eastAsia="標楷體" w:hAnsi="標楷體" w:cs="新細明體"/>
          <w:kern w:val="0"/>
          <w:sz w:val="28"/>
          <w:szCs w:val="28"/>
        </w:rPr>
        <w:t>。</w:t>
      </w:r>
    </w:p>
    <w:p w:rsidR="009F0A0F" w:rsidRPr="00147F65" w:rsidRDefault="00147F65" w:rsidP="00147F65">
      <w:pPr>
        <w:widowControl/>
        <w:numPr>
          <w:ilvl w:val="0"/>
          <w:numId w:val="1"/>
        </w:numPr>
        <w:spacing w:line="600" w:lineRule="exact"/>
        <w:ind w:left="567" w:hanging="567"/>
        <w:rPr>
          <w:rFonts w:ascii="標楷體" w:eastAsia="標楷體" w:hAnsi="標楷體" w:cs="標楷體"/>
          <w:sz w:val="28"/>
          <w:szCs w:val="28"/>
        </w:rPr>
      </w:pPr>
      <w:r>
        <w:rPr>
          <w:rFonts w:ascii="標楷體" w:eastAsia="標楷體" w:hAnsi="標楷體" w:cs="標楷體" w:hint="eastAsia"/>
          <w:sz w:val="28"/>
          <w:szCs w:val="28"/>
        </w:rPr>
        <w:t>本校</w:t>
      </w:r>
      <w:r w:rsidR="004875A0" w:rsidRPr="00147F65">
        <w:rPr>
          <w:rFonts w:ascii="標楷體" w:eastAsia="標楷體" w:hAnsi="標楷體" w:cs="標楷體"/>
          <w:sz w:val="28"/>
          <w:szCs w:val="28"/>
        </w:rPr>
        <w:t>規劃領域學習課程、彈性學習課程及每週學習總節數，除應依總綱規定外，並依下列規定辦理：</w:t>
      </w:r>
    </w:p>
    <w:p w:rsidR="009F0A0F" w:rsidRPr="00147F65" w:rsidRDefault="004875A0" w:rsidP="00147F65">
      <w:pPr>
        <w:widowControl/>
        <w:numPr>
          <w:ilvl w:val="1"/>
          <w:numId w:val="1"/>
        </w:numPr>
        <w:spacing w:line="600" w:lineRule="exact"/>
        <w:ind w:left="1276" w:hanging="622"/>
        <w:rPr>
          <w:rFonts w:ascii="標楷體" w:eastAsia="標楷體" w:hAnsi="標楷體" w:cs="標楷體"/>
          <w:sz w:val="28"/>
          <w:szCs w:val="28"/>
        </w:rPr>
      </w:pPr>
      <w:r w:rsidRPr="00147F65">
        <w:rPr>
          <w:rFonts w:ascii="標楷體" w:eastAsia="標楷體" w:hAnsi="標楷體" w:cs="標楷體"/>
          <w:sz w:val="28"/>
          <w:szCs w:val="28"/>
        </w:rPr>
        <w:t>正式課程以每日上午安排四節，下午三節為原則。</w:t>
      </w:r>
    </w:p>
    <w:p w:rsidR="009F0A0F" w:rsidRPr="00147F65" w:rsidRDefault="004875A0" w:rsidP="00147F65">
      <w:pPr>
        <w:widowControl/>
        <w:numPr>
          <w:ilvl w:val="1"/>
          <w:numId w:val="1"/>
        </w:numPr>
        <w:spacing w:line="600" w:lineRule="exact"/>
        <w:ind w:left="1276" w:hanging="622"/>
        <w:rPr>
          <w:rFonts w:ascii="標楷體" w:eastAsia="標楷體" w:hAnsi="標楷體" w:cs="標楷體"/>
          <w:sz w:val="28"/>
          <w:szCs w:val="28"/>
        </w:rPr>
      </w:pPr>
      <w:r w:rsidRPr="00147F65">
        <w:rPr>
          <w:rFonts w:ascii="標楷體" w:eastAsia="標楷體" w:hAnsi="標楷體" w:cs="標楷體"/>
          <w:sz w:val="28"/>
          <w:szCs w:val="28"/>
        </w:rPr>
        <w:t>國小每節為四十分鐘。但得視課程實施及學生學習進度之需求，經學校課程發展委員會通過後，彈性調整每節分鐘數與年級、班級之組合。</w:t>
      </w:r>
    </w:p>
    <w:p w:rsidR="009F0A0F" w:rsidRPr="00147F65" w:rsidRDefault="004875A0" w:rsidP="00147F65">
      <w:pPr>
        <w:widowControl/>
        <w:numPr>
          <w:ilvl w:val="0"/>
          <w:numId w:val="1"/>
        </w:numPr>
        <w:spacing w:line="600" w:lineRule="exact"/>
        <w:ind w:left="567" w:hanging="567"/>
        <w:rPr>
          <w:sz w:val="28"/>
          <w:szCs w:val="28"/>
        </w:rPr>
      </w:pPr>
      <w:r w:rsidRPr="00147F65">
        <w:rPr>
          <w:rFonts w:ascii="標楷體" w:eastAsia="標楷體" w:hAnsi="標楷體" w:cs="標楷體"/>
          <w:sz w:val="28"/>
          <w:szCs w:val="28"/>
        </w:rPr>
        <w:t>非學習節數活動，依本原則納入作息時間規劃辦理。</w:t>
      </w:r>
      <w:r w:rsidRPr="00147F65">
        <w:rPr>
          <w:rFonts w:ascii="標楷體" w:eastAsia="標楷體" w:hAnsi="標楷體" w:cs="標楷體"/>
          <w:sz w:val="28"/>
          <w:szCs w:val="28"/>
        </w:rPr>
        <w:br/>
      </w:r>
      <w:r w:rsidRPr="00147F65">
        <w:rPr>
          <w:rFonts w:ascii="標楷體" w:eastAsia="標楷體" w:hAnsi="標楷體" w:cs="新細明體"/>
          <w:kern w:val="0"/>
          <w:sz w:val="28"/>
          <w:szCs w:val="28"/>
        </w:rPr>
        <w:t>學生於非學習節數活動之參與狀況，不得列入出缺席紀錄或處罰；但得視其情節，採取適當且合乎比例原則之輔導或管教措施。</w:t>
      </w:r>
      <w:r w:rsidRPr="00147F65">
        <w:rPr>
          <w:rFonts w:ascii="標楷體" w:eastAsia="標楷體" w:hAnsi="標楷體" w:cs="新細明體"/>
          <w:kern w:val="0"/>
          <w:sz w:val="28"/>
          <w:szCs w:val="28"/>
        </w:rPr>
        <w:br/>
      </w:r>
      <w:r w:rsidRPr="00147F65">
        <w:rPr>
          <w:rFonts w:ascii="標楷體" w:eastAsia="標楷體" w:hAnsi="標楷體" w:cs="標楷體"/>
          <w:sz w:val="28"/>
          <w:szCs w:val="28"/>
        </w:rPr>
        <w:t>前項</w:t>
      </w:r>
      <w:bookmarkStart w:id="6" w:name="_Hlk101774053"/>
      <w:r w:rsidRPr="00147F65">
        <w:rPr>
          <w:rFonts w:ascii="標楷體" w:eastAsia="標楷體" w:hAnsi="標楷體" w:cs="標楷體"/>
          <w:sz w:val="28"/>
          <w:szCs w:val="28"/>
        </w:rPr>
        <w:t>輔導或</w:t>
      </w:r>
      <w:bookmarkEnd w:id="6"/>
      <w:r w:rsidRPr="00147F65">
        <w:rPr>
          <w:rFonts w:ascii="標楷體" w:eastAsia="標楷體" w:hAnsi="標楷體" w:cs="標楷體"/>
          <w:sz w:val="28"/>
          <w:szCs w:val="28"/>
        </w:rPr>
        <w:t>管教措施</w:t>
      </w:r>
      <w:bookmarkStart w:id="7" w:name="_Hlk101774064"/>
      <w:r w:rsidRPr="00147F65">
        <w:rPr>
          <w:rFonts w:ascii="標楷體" w:eastAsia="標楷體" w:hAnsi="標楷體" w:cs="標楷體"/>
          <w:sz w:val="28"/>
          <w:szCs w:val="28"/>
        </w:rPr>
        <w:t>應</w:t>
      </w:r>
      <w:bookmarkEnd w:id="7"/>
      <w:r w:rsidRPr="00147F65">
        <w:rPr>
          <w:rFonts w:ascii="標楷體" w:eastAsia="標楷體" w:hAnsi="標楷體" w:cs="標楷體"/>
          <w:sz w:val="28"/>
          <w:szCs w:val="28"/>
        </w:rPr>
        <w:t>以</w:t>
      </w:r>
      <w:bookmarkStart w:id="8" w:name="_Hlk101774083"/>
      <w:r w:rsidRPr="00147F65">
        <w:rPr>
          <w:rFonts w:ascii="標楷體" w:eastAsia="標楷體" w:hAnsi="標楷體" w:cs="標楷體"/>
          <w:sz w:val="28"/>
          <w:szCs w:val="28"/>
        </w:rPr>
        <w:t>正向態度與方法指導學生</w:t>
      </w:r>
      <w:bookmarkEnd w:id="8"/>
      <w:r w:rsidRPr="00147F65">
        <w:rPr>
          <w:rFonts w:ascii="標楷體" w:eastAsia="標楷體" w:hAnsi="標楷體" w:cs="標楷體"/>
          <w:sz w:val="28"/>
          <w:szCs w:val="28"/>
        </w:rPr>
        <w:t>為主，並得運用口頭糾正、列入日常生活表現紀錄、靜坐或書面自省或通知監護人協請處理等方式輔助之。</w:t>
      </w:r>
    </w:p>
    <w:p w:rsidR="009F0A0F" w:rsidRPr="00147F65" w:rsidRDefault="001F2967" w:rsidP="00147F65">
      <w:pPr>
        <w:widowControl/>
        <w:numPr>
          <w:ilvl w:val="0"/>
          <w:numId w:val="1"/>
        </w:numPr>
        <w:spacing w:line="600" w:lineRule="exact"/>
        <w:ind w:left="567" w:hanging="567"/>
        <w:rPr>
          <w:sz w:val="28"/>
          <w:szCs w:val="28"/>
        </w:rPr>
      </w:pPr>
      <w:r w:rsidRPr="00147F65">
        <w:rPr>
          <w:rFonts w:ascii="標楷體" w:eastAsia="標楷體" w:hAnsi="標楷體" w:cs="標楷體" w:hint="eastAsia"/>
          <w:sz w:val="28"/>
          <w:szCs w:val="28"/>
        </w:rPr>
        <w:t>本校</w:t>
      </w:r>
      <w:r w:rsidR="004875A0" w:rsidRPr="00147F65">
        <w:rPr>
          <w:rFonts w:ascii="標楷體" w:eastAsia="標楷體" w:hAnsi="標楷體" w:cs="標楷體"/>
          <w:sz w:val="28"/>
          <w:szCs w:val="28"/>
        </w:rPr>
        <w:t>於開學、學生定期評量及休業式等上課日，仍應依</w:t>
      </w:r>
      <w:bookmarkStart w:id="9" w:name="_Hlk101777469"/>
      <w:r w:rsidR="004875A0" w:rsidRPr="00147F65">
        <w:rPr>
          <w:rFonts w:ascii="標楷體" w:eastAsia="標楷體" w:hAnsi="標楷體" w:cs="標楷體"/>
          <w:sz w:val="28"/>
          <w:szCs w:val="28"/>
        </w:rPr>
        <w:t>平時作息時間</w:t>
      </w:r>
      <w:bookmarkEnd w:id="9"/>
      <w:r w:rsidR="004875A0" w:rsidRPr="00147F65">
        <w:rPr>
          <w:rFonts w:ascii="標楷體" w:eastAsia="標楷體" w:hAnsi="標楷體" w:cs="標楷體"/>
          <w:sz w:val="28"/>
          <w:szCs w:val="28"/>
        </w:rPr>
        <w:t>按時上、放學</w:t>
      </w:r>
      <w:r w:rsidR="004875A0" w:rsidRPr="00147F65">
        <w:rPr>
          <w:rFonts w:ascii="標楷體" w:eastAsia="標楷體" w:hAnsi="標楷體" w:cs="新細明體"/>
          <w:kern w:val="0"/>
          <w:sz w:val="28"/>
          <w:szCs w:val="28"/>
        </w:rPr>
        <w:t>。</w:t>
      </w:r>
    </w:p>
    <w:p w:rsidR="009F0A0F" w:rsidRPr="00147F65" w:rsidRDefault="001F2967" w:rsidP="00147F65">
      <w:pPr>
        <w:widowControl/>
        <w:numPr>
          <w:ilvl w:val="0"/>
          <w:numId w:val="1"/>
        </w:numPr>
        <w:spacing w:line="600" w:lineRule="exact"/>
        <w:ind w:left="567" w:hanging="567"/>
        <w:rPr>
          <w:sz w:val="28"/>
          <w:szCs w:val="28"/>
        </w:rPr>
      </w:pPr>
      <w:r w:rsidRPr="00147F65">
        <w:rPr>
          <w:rFonts w:ascii="標楷體" w:eastAsia="標楷體" w:hAnsi="標楷體" w:cs="標楷體" w:hint="eastAsia"/>
          <w:sz w:val="28"/>
          <w:szCs w:val="28"/>
        </w:rPr>
        <w:lastRenderedPageBreak/>
        <w:t>本</w:t>
      </w:r>
      <w:r w:rsidR="004875A0" w:rsidRPr="00147F65">
        <w:rPr>
          <w:rFonts w:ascii="標楷體" w:eastAsia="標楷體" w:hAnsi="標楷體" w:cs="標楷體"/>
          <w:sz w:val="28"/>
          <w:szCs w:val="28"/>
        </w:rPr>
        <w:t>校於非上課時間辦理半天或全天之全校性活動，應明訂於學校行事曆中，並向家長說明，俾家長妥為因應。</w:t>
      </w:r>
      <w:r w:rsidR="004875A0" w:rsidRPr="00147F65">
        <w:rPr>
          <w:rFonts w:ascii="標楷體" w:eastAsia="標楷體" w:hAnsi="標楷體" w:cs="標楷體"/>
          <w:sz w:val="28"/>
          <w:szCs w:val="28"/>
        </w:rPr>
        <w:br/>
        <w:t>活動辦理完竣，學校得於學期內另擇日補休半天或全天，並應事先報本府備查，及以書面通知家長於補休當日安排學生自行學習與指導學生注意居家安全</w:t>
      </w:r>
      <w:r w:rsidR="004875A0" w:rsidRPr="00147F65">
        <w:rPr>
          <w:rFonts w:ascii="標楷體" w:eastAsia="標楷體" w:hAnsi="標楷體"/>
          <w:sz w:val="28"/>
          <w:szCs w:val="28"/>
        </w:rPr>
        <w:t>。</w:t>
      </w:r>
    </w:p>
    <w:p w:rsidR="009F0A0F" w:rsidRPr="00147F65" w:rsidRDefault="001F2967" w:rsidP="00147F65">
      <w:pPr>
        <w:widowControl/>
        <w:numPr>
          <w:ilvl w:val="0"/>
          <w:numId w:val="1"/>
        </w:numPr>
        <w:spacing w:line="600" w:lineRule="exact"/>
        <w:ind w:left="567" w:hanging="567"/>
        <w:rPr>
          <w:sz w:val="28"/>
          <w:szCs w:val="28"/>
        </w:rPr>
      </w:pPr>
      <w:bookmarkStart w:id="10" w:name="_Hlk101774193"/>
      <w:r w:rsidRPr="00147F65">
        <w:rPr>
          <w:rFonts w:ascii="標楷體" w:eastAsia="標楷體" w:hAnsi="標楷體" w:cs="標楷體" w:hint="eastAsia"/>
          <w:sz w:val="28"/>
          <w:szCs w:val="28"/>
        </w:rPr>
        <w:t>本</w:t>
      </w:r>
      <w:r w:rsidR="004875A0" w:rsidRPr="00147F65">
        <w:rPr>
          <w:rFonts w:ascii="標楷體" w:eastAsia="標楷體" w:hAnsi="標楷體" w:cs="標楷體"/>
          <w:sz w:val="28"/>
          <w:szCs w:val="28"/>
        </w:rPr>
        <w:t>校訂定學生在校作息時間時，應循民主參與之程序，與教師及家長充分說明，並經校務會議通過後公告實施。</w:t>
      </w:r>
      <w:bookmarkEnd w:id="10"/>
      <w:r w:rsidR="004875A0" w:rsidRPr="00147F65">
        <w:rPr>
          <w:rFonts w:ascii="標楷體" w:eastAsia="標楷體" w:hAnsi="標楷體" w:cs="標楷體"/>
          <w:sz w:val="28"/>
          <w:szCs w:val="28"/>
        </w:rPr>
        <w:br/>
        <w:t>各校如遇特殊情事，得臨時調整學生在校作息時間。但應與家長充分說明並公告。</w:t>
      </w:r>
    </w:p>
    <w:p w:rsidR="009F0A0F" w:rsidRPr="00147F65" w:rsidRDefault="004875A0" w:rsidP="00147F65">
      <w:pPr>
        <w:widowControl/>
        <w:numPr>
          <w:ilvl w:val="0"/>
          <w:numId w:val="1"/>
        </w:numPr>
        <w:spacing w:line="600" w:lineRule="exact"/>
        <w:ind w:left="567" w:hanging="567"/>
        <w:rPr>
          <w:sz w:val="28"/>
          <w:szCs w:val="28"/>
        </w:rPr>
      </w:pPr>
      <w:r w:rsidRPr="00147F65">
        <w:rPr>
          <w:rFonts w:ascii="標楷體" w:eastAsia="標楷體" w:hAnsi="標楷體" w:cs="新細明體"/>
          <w:kern w:val="0"/>
          <w:sz w:val="28"/>
          <w:szCs w:val="28"/>
        </w:rPr>
        <w:t>本原則</w:t>
      </w:r>
      <w:r w:rsidR="001E42CC">
        <w:rPr>
          <w:rFonts w:ascii="標楷體" w:eastAsia="標楷體" w:hAnsi="標楷體" w:cs="新細明體" w:hint="eastAsia"/>
          <w:kern w:val="0"/>
          <w:sz w:val="28"/>
          <w:szCs w:val="28"/>
        </w:rPr>
        <w:t>經校務會議通過後報市府備查，</w:t>
      </w:r>
      <w:r w:rsidRPr="00147F65">
        <w:rPr>
          <w:rFonts w:ascii="標楷體" w:eastAsia="標楷體" w:hAnsi="標楷體" w:cs="新細明體"/>
          <w:kern w:val="0"/>
          <w:sz w:val="28"/>
          <w:szCs w:val="28"/>
        </w:rPr>
        <w:t>未規定者依總綱及相關法令規定辦理</w:t>
      </w:r>
      <w:r w:rsidR="00696417">
        <w:rPr>
          <w:rFonts w:ascii="標楷體" w:eastAsia="標楷體" w:hAnsi="標楷體" w:cs="新細明體" w:hint="eastAsia"/>
          <w:kern w:val="0"/>
          <w:sz w:val="28"/>
          <w:szCs w:val="28"/>
        </w:rPr>
        <w:t>，修正時亦同</w:t>
      </w:r>
      <w:r w:rsidRPr="00147F65">
        <w:rPr>
          <w:rFonts w:ascii="標楷體" w:eastAsia="標楷體" w:hAnsi="標楷體" w:cs="新細明體"/>
          <w:kern w:val="0"/>
          <w:sz w:val="28"/>
          <w:szCs w:val="28"/>
        </w:rPr>
        <w:t>。</w:t>
      </w:r>
    </w:p>
    <w:sectPr w:rsidR="009F0A0F" w:rsidRPr="00147F65" w:rsidSect="003B594E">
      <w:footerReference w:type="default" r:id="rId7"/>
      <w:pgSz w:w="11906" w:h="16838"/>
      <w:pgMar w:top="1134" w:right="1418" w:bottom="1134" w:left="1418" w:header="720" w:footer="510" w:gutter="0"/>
      <w:pgNumType w:start="1"/>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2F" w:rsidRDefault="0049412F">
      <w:r>
        <w:separator/>
      </w:r>
    </w:p>
  </w:endnote>
  <w:endnote w:type="continuationSeparator" w:id="0">
    <w:p w:rsidR="0049412F" w:rsidRDefault="0049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69344"/>
      <w:docPartObj>
        <w:docPartGallery w:val="Page Numbers (Bottom of Page)"/>
        <w:docPartUnique/>
      </w:docPartObj>
    </w:sdtPr>
    <w:sdtEndPr/>
    <w:sdtContent>
      <w:p w:rsidR="003B594E" w:rsidRDefault="003B594E">
        <w:pPr>
          <w:pStyle w:val="a5"/>
          <w:jc w:val="center"/>
        </w:pPr>
        <w:r>
          <w:fldChar w:fldCharType="begin"/>
        </w:r>
        <w:r>
          <w:instrText>PAGE   \* MERGEFORMAT</w:instrText>
        </w:r>
        <w:r>
          <w:fldChar w:fldCharType="separate"/>
        </w:r>
        <w:r w:rsidR="00790EF4" w:rsidRPr="00790EF4">
          <w:rPr>
            <w:noProof/>
            <w:lang w:val="zh-TW"/>
          </w:rPr>
          <w:t>2</w:t>
        </w:r>
        <w:r>
          <w:fldChar w:fldCharType="end"/>
        </w:r>
      </w:p>
    </w:sdtContent>
  </w:sdt>
  <w:p w:rsidR="003460FF" w:rsidRDefault="00346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2F" w:rsidRDefault="0049412F">
      <w:r>
        <w:rPr>
          <w:color w:val="000000"/>
        </w:rPr>
        <w:separator/>
      </w:r>
    </w:p>
  </w:footnote>
  <w:footnote w:type="continuationSeparator" w:id="0">
    <w:p w:rsidR="0049412F" w:rsidRDefault="0049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413"/>
    <w:multiLevelType w:val="multilevel"/>
    <w:tmpl w:val="1F88F156"/>
    <w:lvl w:ilvl="0">
      <w:start w:val="1"/>
      <w:numFmt w:val="taiwaneseCountingThousand"/>
      <w:lvlText w:val="%1、"/>
      <w:lvlJc w:val="left"/>
      <w:pPr>
        <w:ind w:left="3883" w:hanging="480"/>
      </w:pPr>
      <w:rPr>
        <w:rFonts w:ascii="標楷體" w:eastAsia="標楷體" w:hAnsi="標楷體"/>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0F"/>
    <w:rsid w:val="00147F65"/>
    <w:rsid w:val="00175FF7"/>
    <w:rsid w:val="00195DAB"/>
    <w:rsid w:val="001E42CC"/>
    <w:rsid w:val="001F2967"/>
    <w:rsid w:val="003460FF"/>
    <w:rsid w:val="003B594E"/>
    <w:rsid w:val="004875A0"/>
    <w:rsid w:val="004921A7"/>
    <w:rsid w:val="0049412F"/>
    <w:rsid w:val="004E3610"/>
    <w:rsid w:val="0055020D"/>
    <w:rsid w:val="005E1E0D"/>
    <w:rsid w:val="006717C2"/>
    <w:rsid w:val="00696417"/>
    <w:rsid w:val="006D2DB8"/>
    <w:rsid w:val="006E1D65"/>
    <w:rsid w:val="00790EF4"/>
    <w:rsid w:val="007B09B0"/>
    <w:rsid w:val="008C3103"/>
    <w:rsid w:val="008E56E2"/>
    <w:rsid w:val="009F0A0F"/>
    <w:rsid w:val="00A86C76"/>
    <w:rsid w:val="00AD7C01"/>
    <w:rsid w:val="00AE6744"/>
    <w:rsid w:val="00B75181"/>
    <w:rsid w:val="00D54F30"/>
    <w:rsid w:val="00E42765"/>
    <w:rsid w:val="00F17934"/>
    <w:rsid w:val="00F53B15"/>
    <w:rsid w:val="00FA2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20D029-4CEB-4380-9602-8E17BFD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after="100"/>
    </w:pPr>
    <w:rPr>
      <w:rFonts w:ascii="新細明體" w:hAnsi="新細明體" w:cs="新細明體"/>
      <w:kern w:val="0"/>
    </w:rPr>
  </w:style>
  <w:style w:type="paragraph" w:styleId="2">
    <w:name w:val="Body Text Indent 2"/>
    <w:basedOn w:val="a"/>
    <w:pPr>
      <w:widowControl/>
      <w:spacing w:before="100" w:after="100"/>
    </w:pPr>
    <w:rPr>
      <w:rFonts w:ascii="新細明體" w:hAnsi="新細明體" w:cs="新細明體"/>
      <w:kern w:val="0"/>
    </w:rPr>
  </w:style>
  <w:style w:type="character" w:customStyle="1" w:styleId="dialogtext1">
    <w:name w:val="dialog_text1"/>
    <w:rPr>
      <w:rFonts w:ascii="sөũ" w:hAnsi="sөũ"/>
      <w:color w:val="000000"/>
      <w:sz w:val="24"/>
      <w:szCs w:val="24"/>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customStyle="1" w:styleId="a6">
    <w:name w:val="頁尾 字元"/>
    <w:basedOn w:val="a0"/>
    <w:link w:val="a5"/>
    <w:uiPriority w:val="99"/>
    <w:rsid w:val="003460FF"/>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高雄市國民中小學學生在校時間實施原則</dc:title>
  <dc:subject/>
  <dc:creator>SuperXP</dc:creator>
  <dc:description/>
  <cp:lastModifiedBy>wlchang</cp:lastModifiedBy>
  <cp:revision>4</cp:revision>
  <cp:lastPrinted>2023-01-09T00:23:00Z</cp:lastPrinted>
  <dcterms:created xsi:type="dcterms:W3CDTF">2023-02-15T07:42:00Z</dcterms:created>
  <dcterms:modified xsi:type="dcterms:W3CDTF">2023-02-15T08:01:00Z</dcterms:modified>
</cp:coreProperties>
</file>